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94" w:tblpY="406"/>
        <w:tblW w:w="16268" w:type="dxa"/>
        <w:tblLayout w:type="fixed"/>
        <w:tblLook w:val="04A0" w:firstRow="1" w:lastRow="0" w:firstColumn="1" w:lastColumn="0" w:noHBand="0" w:noVBand="1"/>
      </w:tblPr>
      <w:tblGrid>
        <w:gridCol w:w="3652"/>
        <w:gridCol w:w="9991"/>
        <w:gridCol w:w="2625"/>
      </w:tblGrid>
      <w:tr w:rsidR="00792911" w:rsidRPr="00740ABB" w:rsidTr="002052CA">
        <w:trPr>
          <w:trHeight w:val="130"/>
        </w:trPr>
        <w:tc>
          <w:tcPr>
            <w:tcW w:w="16268" w:type="dxa"/>
            <w:gridSpan w:val="3"/>
          </w:tcPr>
          <w:p w:rsidR="00792911" w:rsidRPr="00740ABB" w:rsidRDefault="00792911" w:rsidP="0020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40ABB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Тернопільське водосховище, р. Серет, м. Тернопіль</w:t>
            </w:r>
          </w:p>
        </w:tc>
      </w:tr>
      <w:tr w:rsidR="00792911" w:rsidTr="002052CA">
        <w:trPr>
          <w:trHeight w:val="4333"/>
        </w:trPr>
        <w:tc>
          <w:tcPr>
            <w:tcW w:w="16268" w:type="dxa"/>
            <w:gridSpan w:val="3"/>
          </w:tcPr>
          <w:p w:rsidR="00792911" w:rsidRDefault="00792911" w:rsidP="0020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79A68E" wp14:editId="72F7750B">
                  <wp:extent cx="2533650" cy="2707597"/>
                  <wp:effectExtent l="0" t="0" r="0" b="0"/>
                  <wp:docPr id="3" name="Рисунок 1" descr="Тернопільське водосховищ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рнопільське водосховище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385" cy="271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521093" wp14:editId="59528854">
                  <wp:extent cx="3867150" cy="2693558"/>
                  <wp:effectExtent l="0" t="0" r="0" b="0"/>
                  <wp:docPr id="8" name="Рисунок 0" descr="1 Тернопільське в-щ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Тернопільське в-ще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89" cy="269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911" w:rsidRPr="001157BA" w:rsidTr="002052CA">
        <w:trPr>
          <w:trHeight w:val="544"/>
        </w:trPr>
        <w:tc>
          <w:tcPr>
            <w:tcW w:w="3652" w:type="dxa"/>
          </w:tcPr>
          <w:p w:rsidR="00792911" w:rsidRPr="00740ABB" w:rsidRDefault="00792911" w:rsidP="002052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Забруднюючі речовини, виявле</w:t>
            </w:r>
            <w:r w:rsidRPr="00DC6E71">
              <w:rPr>
                <w:rFonts w:ascii="Times New Roman" w:hAnsi="Times New Roman" w:cs="Times New Roman"/>
                <w:b/>
                <w:color w:val="000000"/>
              </w:rPr>
              <w:t>ні у досліджуваних пробах води:</w:t>
            </w:r>
          </w:p>
        </w:tc>
        <w:tc>
          <w:tcPr>
            <w:tcW w:w="9991" w:type="dxa"/>
          </w:tcPr>
          <w:p w:rsidR="00792911" w:rsidRPr="00740ABB" w:rsidRDefault="00792911" w:rsidP="002052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B109B">
              <w:rPr>
                <w:b/>
                <w:sz w:val="22"/>
                <w:szCs w:val="22"/>
              </w:rPr>
              <w:t>Їх вплив на екосистеми та громади:</w:t>
            </w:r>
          </w:p>
        </w:tc>
        <w:tc>
          <w:tcPr>
            <w:tcW w:w="2625" w:type="dxa"/>
          </w:tcPr>
          <w:p w:rsidR="00792911" w:rsidRPr="001157BA" w:rsidRDefault="00792911" w:rsidP="002052CA">
            <w:r w:rsidRPr="00740ABB">
              <w:rPr>
                <w:rFonts w:ascii="Times New Roman" w:eastAsia="Times New Roman" w:hAnsi="Times New Roman" w:cs="Times New Roman"/>
                <w:b/>
                <w:lang w:eastAsia="ru-RU"/>
              </w:rPr>
              <w:t>Можливі шляхи надходження</w:t>
            </w:r>
          </w:p>
        </w:tc>
      </w:tr>
      <w:tr w:rsidR="00792911" w:rsidRPr="009D33BC" w:rsidTr="00792911">
        <w:trPr>
          <w:trHeight w:val="5108"/>
        </w:trPr>
        <w:tc>
          <w:tcPr>
            <w:tcW w:w="3652" w:type="dxa"/>
          </w:tcPr>
          <w:p w:rsidR="00792911" w:rsidRPr="007166EB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Атразин*.</w:t>
            </w:r>
          </w:p>
          <w:p w:rsidR="00792911" w:rsidRPr="007166EB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Флуорантен*.</w:t>
            </w:r>
          </w:p>
          <w:p w:rsidR="00792911" w:rsidRPr="007166EB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Трихлорбензоли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2911" w:rsidRPr="007166EB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Кадмій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2911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Нікель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*.</w:t>
            </w:r>
          </w:p>
          <w:p w:rsidR="00792911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Мідь (незначне перевищення).</w:t>
            </w:r>
          </w:p>
          <w:p w:rsidR="00792911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Цинк (незначне перевищення).</w:t>
            </w:r>
          </w:p>
          <w:p w:rsidR="00792911" w:rsidRPr="007166EB" w:rsidRDefault="00792911" w:rsidP="0020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Залізо загальне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перевищення в 2 рази 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нормативів якості води для водойм рибогосподарського призначення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2911" w:rsidRPr="007166EB" w:rsidRDefault="00792911" w:rsidP="00205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911" w:rsidRPr="00A673EB" w:rsidRDefault="00792911" w:rsidP="002052CA">
            <w:pPr>
              <w:rPr>
                <w:rFonts w:ascii="Times New Roman" w:hAnsi="Times New Roman" w:cs="Times New Roman"/>
              </w:rPr>
            </w:pPr>
            <w:r w:rsidRPr="00A673EB">
              <w:rPr>
                <w:rFonts w:ascii="Times New Roman" w:hAnsi="Times New Roman" w:cs="Times New Roman"/>
                <w:color w:val="000000"/>
              </w:rPr>
              <w:t>*Вміст зазначеного показника не перевищує екологічних нормативів якості для пріоритетних речовин (ЕНЯмах), визначених наказом Міністерства екології та природних ресурсів від 14.01.2019 № 5.</w:t>
            </w:r>
            <w:r w:rsidRPr="00A67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91" w:type="dxa"/>
          </w:tcPr>
          <w:p w:rsidR="00792911" w:rsidRPr="00790BEF" w:rsidRDefault="00792911" w:rsidP="002052C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1. Атразин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– це хлорорганічний пестицид, відноситься до групи тріазинових гербіцидів. Застосовують як селективний гербіцид для знищення однодольних та дводольних бур’янів. Використовують для обприскування поля восени після оранки. </w:t>
            </w:r>
            <w:r w:rsidRPr="00790B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Токсичний для людей і тварин.</w:t>
            </w:r>
          </w:p>
          <w:p w:rsidR="00792911" w:rsidRPr="00790BEF" w:rsidRDefault="00792911" w:rsidP="002052C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2. Флуорантен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відноситься до ароматичних поліциклічних вуглеводнів. Використовують </w:t>
            </w:r>
            <w:r w:rsidRPr="00790BEF">
              <w:rPr>
                <w:rFonts w:ascii="Times New Roman" w:hAnsi="Times New Roman"/>
                <w:sz w:val="23"/>
                <w:szCs w:val="23"/>
              </w:rPr>
              <w:t xml:space="preserve">у хімічній промисловості. </w:t>
            </w:r>
          </w:p>
          <w:p w:rsidR="00792911" w:rsidRPr="00790BEF" w:rsidRDefault="00792911" w:rsidP="002052C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0BEF">
              <w:rPr>
                <w:rFonts w:ascii="Times New Roman" w:hAnsi="Times New Roman"/>
                <w:sz w:val="23"/>
                <w:szCs w:val="23"/>
              </w:rPr>
              <w:t>Має канцерогенні властивості.</w:t>
            </w:r>
          </w:p>
          <w:p w:rsidR="00792911" w:rsidRPr="00790BEF" w:rsidRDefault="00792911" w:rsidP="002052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Як похідні хлорбензолу,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трихлорбензоли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використовуються при синтезі органічних речовин, в тому числі пестицидів.</w:t>
            </w:r>
          </w:p>
          <w:p w:rsidR="00792911" w:rsidRPr="00790BEF" w:rsidRDefault="00792911" w:rsidP="002052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Згубно впливають на роботу центральної нервової системи. </w:t>
            </w:r>
            <w:r w:rsidRPr="00790B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 потраплянні в організм викликають 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>сильний головний біль, розлади шлунку, підвищення температури.</w:t>
            </w:r>
            <w:r w:rsidRPr="00790B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92911" w:rsidRPr="00790BEF" w:rsidRDefault="00792911" w:rsidP="002052CA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4.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Кадмій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Нікель 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792911" w:rsidRPr="00790BEF" w:rsidRDefault="00792911" w:rsidP="002052CA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>Належать до чотирьох найбільш токсичних важких металів.</w:t>
            </w:r>
          </w:p>
          <w:p w:rsidR="00792911" w:rsidRPr="00790BEF" w:rsidRDefault="00792911" w:rsidP="002052CA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5. М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ідь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є токсичною для більшості прісних безхребетних. Надмірний вміст міді у воді при контакті зі шкірою викликає</w:t>
            </w:r>
            <w:r w:rsidRPr="00790BE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алергічні дерматити, при потрапля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ні в організм людини може вражати шлунково-кишковий тракт і нервову систему.</w:t>
            </w:r>
          </w:p>
          <w:p w:rsidR="00792911" w:rsidRPr="00790BEF" w:rsidRDefault="00792911" w:rsidP="002052CA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6. 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Потрапляння надмірної кількості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цинку 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організм людини може викликати отруєння.</w:t>
            </w:r>
          </w:p>
          <w:p w:rsidR="00792911" w:rsidRPr="005E54C4" w:rsidRDefault="00792911" w:rsidP="00205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7.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Надмірний вміст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заліза загального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у питній воді може викликати різні алергічні реакції.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5" w:type="dxa"/>
          </w:tcPr>
          <w:p w:rsidR="00792911" w:rsidRDefault="00792911" w:rsidP="002052CA">
            <w:pPr>
              <w:ind w:firstLin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Основним джерелом забруднення є поверхневий стік з урбанізованої території.</w:t>
            </w:r>
          </w:p>
          <w:p w:rsidR="00792911" w:rsidRPr="009D33BC" w:rsidRDefault="00792911" w:rsidP="002052C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11" w:rsidRPr="009D33BC" w:rsidRDefault="00792911" w:rsidP="002052C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Потрапляння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важких металів у поверхневі води здійснюється шляхом внесення в 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ґрунт сільськогоспода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рських угідь мінеральних добрив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 xml:space="preserve"> та пестицидів.</w:t>
            </w:r>
          </w:p>
        </w:tc>
      </w:tr>
    </w:tbl>
    <w:p w:rsidR="00392E48" w:rsidRPr="00792911" w:rsidRDefault="00440296" w:rsidP="00792911">
      <w:pPr>
        <w:rPr>
          <w:sz w:val="16"/>
          <w:szCs w:val="16"/>
        </w:rPr>
      </w:pPr>
    </w:p>
    <w:sectPr w:rsidR="00392E48" w:rsidRPr="00792911" w:rsidSect="00792911">
      <w:pgSz w:w="16838" w:h="11906" w:orient="landscape"/>
      <w:pgMar w:top="312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11"/>
    <w:rsid w:val="00246BA0"/>
    <w:rsid w:val="00440296"/>
    <w:rsid w:val="00792911"/>
    <w:rsid w:val="00D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1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1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2911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1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1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2911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User</cp:lastModifiedBy>
  <cp:revision>2</cp:revision>
  <dcterms:created xsi:type="dcterms:W3CDTF">2020-12-04T11:31:00Z</dcterms:created>
  <dcterms:modified xsi:type="dcterms:W3CDTF">2020-12-04T11:31:00Z</dcterms:modified>
</cp:coreProperties>
</file>