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AD" w:rsidRPr="00543FAD" w:rsidRDefault="00543FAD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:rsidR="00543FAD" w:rsidRPr="00543FAD" w:rsidRDefault="00543FAD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Наказ Міністерства захисту довкілля </w:t>
      </w:r>
      <w:r w:rsidR="00496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природних ресурсів </w:t>
      </w:r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</w:p>
    <w:p w:rsidR="00543FAD" w:rsidRPr="00543FAD" w:rsidRDefault="006F43AA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="00543FAD"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____</w:t>
      </w: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3E5A" w:rsidRPr="001F146A" w:rsidRDefault="001F3E5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AE3F3A" w:rsidRDefault="001F146A" w:rsidP="00682880">
      <w:pPr>
        <w:shd w:val="clear" w:color="auto" w:fill="FFFFFF"/>
        <w:spacing w:before="300" w:after="450" w:line="360" w:lineRule="auto"/>
        <w:ind w:left="448" w:right="4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 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функціонування </w:t>
      </w:r>
      <w:r w:rsidR="00B56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</w:t>
      </w:r>
      <w:r w:rsidR="00FD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1A1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</w:t>
      </w:r>
      <w:r w:rsidR="00284E76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одання звіту про використання води</w:t>
      </w:r>
      <w:r w:rsidR="00AE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7398" w:rsidRPr="00AE7398">
        <w:rPr>
          <w:rFonts w:ascii="Times New Roman" w:hAnsi="Times New Roman" w:cs="Times New Roman"/>
          <w:b/>
          <w:sz w:val="28"/>
          <w:szCs w:val="28"/>
        </w:rPr>
        <w:t>в електронній формі</w:t>
      </w:r>
      <w:r w:rsidR="001A17BF" w:rsidRPr="00AE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D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1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Порталу</w:t>
      </w:r>
      <w:r w:rsidR="00284E76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еле</w:t>
      </w:r>
      <w:r w:rsidR="00070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ктронних послуг </w:t>
      </w:r>
      <w:r w:rsidR="000704DA" w:rsidRPr="00B3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Державного агентства водних ресурсів України</w:t>
      </w:r>
    </w:p>
    <w:p w:rsidR="001F146A" w:rsidRPr="001F146A" w:rsidRDefault="001F146A" w:rsidP="001F146A">
      <w:pPr>
        <w:shd w:val="clear" w:color="auto" w:fill="FFFFFF"/>
        <w:spacing w:before="150" w:after="150" w:line="360" w:lineRule="auto"/>
        <w:ind w:left="450" w:right="4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n14"/>
      <w:bookmarkEnd w:id="0"/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Загальні положення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n15"/>
      <w:bookmarkEnd w:id="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1. Цей Порядок визначає механізм функціонування </w:t>
      </w:r>
      <w:r w:rsidR="0062713F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="00210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17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одання звіту про використання води</w:t>
      </w:r>
      <w:r w:rsidR="00AE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398">
        <w:rPr>
          <w:rFonts w:ascii="Times New Roman" w:hAnsi="Times New Roman" w:cs="Times New Roman"/>
          <w:sz w:val="28"/>
          <w:szCs w:val="28"/>
        </w:rPr>
        <w:t xml:space="preserve">в </w:t>
      </w:r>
      <w:r w:rsidR="00AE7398" w:rsidRPr="00761FBC">
        <w:rPr>
          <w:rFonts w:ascii="Times New Roman" w:hAnsi="Times New Roman" w:cs="Times New Roman"/>
          <w:sz w:val="28"/>
          <w:szCs w:val="28"/>
        </w:rPr>
        <w:t>електронній формі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» Порталу електронних послуг Держводагентства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A38">
        <w:rPr>
          <w:rFonts w:ascii="Times New Roman" w:hAnsi="Times New Roman" w:cs="Times New Roman"/>
          <w:color w:val="000000"/>
          <w:sz w:val="28"/>
          <w:szCs w:val="28"/>
        </w:rPr>
        <w:t>(далі</w:t>
      </w:r>
      <w:r w:rsidR="00323A38" w:rsidRPr="00323A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подачі</w:t>
      </w:r>
      <w:r w:rsidR="00B55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E4C" w:rsidRPr="00B55E4C">
        <w:rPr>
          <w:rFonts w:ascii="Times New Roman" w:hAnsi="Times New Roman" w:cs="Times New Roman"/>
          <w:color w:val="000000"/>
          <w:sz w:val="28"/>
          <w:szCs w:val="28"/>
        </w:rPr>
        <w:t>звітів про використання води за</w:t>
      </w:r>
      <w:r w:rsidR="00B55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201">
        <w:rPr>
          <w:rFonts w:ascii="Times New Roman" w:hAnsi="Times New Roman" w:cs="Times New Roman"/>
          <w:color w:val="000000"/>
          <w:sz w:val="28"/>
          <w:szCs w:val="28"/>
        </w:rPr>
        <w:t>формою</w:t>
      </w:r>
      <w:r w:rsidR="000735BA">
        <w:rPr>
          <w:rFonts w:ascii="Times New Roman" w:hAnsi="Times New Roman" w:cs="Times New Roman"/>
          <w:color w:val="000000"/>
          <w:sz w:val="28"/>
          <w:szCs w:val="28"/>
        </w:rPr>
        <w:t xml:space="preserve"> звітності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E4C" w:rsidRPr="00B55E4C">
        <w:rPr>
          <w:rFonts w:ascii="Times New Roman" w:hAnsi="Times New Roman" w:cs="Times New Roman"/>
          <w:color w:val="000000"/>
          <w:sz w:val="28"/>
          <w:szCs w:val="28"/>
        </w:rPr>
        <w:t>№ 2ТП-водгосп (річна)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 xml:space="preserve"> (далі</w:t>
      </w:r>
      <w:r w:rsidR="001A4709" w:rsidRPr="00323A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1A4709" w:rsidRPr="001F14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3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в електронній формі.</w:t>
      </w:r>
    </w:p>
    <w:p w:rsidR="001F146A" w:rsidRPr="00E102C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n16"/>
      <w:bookmarkEnd w:id="2"/>
      <w:r w:rsidRPr="00E102C3">
        <w:rPr>
          <w:rFonts w:ascii="Times New Roman" w:hAnsi="Times New Roman" w:cs="Times New Roman"/>
          <w:color w:val="000000"/>
          <w:sz w:val="28"/>
          <w:szCs w:val="28"/>
        </w:rPr>
        <w:t>2. У цьому Порядку терміни та визначення вживаються в таких значеннях:</w:t>
      </w:r>
    </w:p>
    <w:p w:rsidR="001F146A" w:rsidRPr="00E102C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n17"/>
      <w:bookmarkEnd w:id="3"/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відповідальна особа – </w:t>
      </w:r>
      <w:r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співробітник 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>підприємств, установ та організаці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 xml:space="preserve">ери управління Держводагентства </w:t>
      </w:r>
      <w:r w:rsidR="00C40015" w:rsidRPr="00C40015">
        <w:rPr>
          <w:rFonts w:ascii="Times New Roman" w:hAnsi="Times New Roman" w:cs="Times New Roman"/>
          <w:color w:val="000000"/>
          <w:sz w:val="28"/>
          <w:szCs w:val="28"/>
        </w:rPr>
        <w:t>(далі – організації, що належать до сфери управління Держводагентства)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кі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 є виконавцями робіт зі складання державного водного кадастр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 xml:space="preserve"> за розділом «Водокористування»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має </w:t>
      </w:r>
      <w:r w:rsidR="00BE72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раво доступу до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через електронний кабінет з використанням свого особистого ключа на захищеному носії;</w:t>
      </w:r>
    </w:p>
    <w:p w:rsidR="001F146A" w:rsidRPr="001F146A" w:rsidRDefault="001A4709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n18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102C3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>документ в електронній формі з накладанням кваліфікованого електронного підпису</w:t>
      </w:r>
      <w:r w:rsidR="00D40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97C" w:rsidRPr="00D4097C">
        <w:rPr>
          <w:rFonts w:ascii="Times New Roman" w:hAnsi="Times New Roman" w:cs="Times New Roman"/>
          <w:color w:val="000000"/>
          <w:sz w:val="28"/>
          <w:szCs w:val="28"/>
        </w:rPr>
        <w:t>(далі - КЕП)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1A4709">
        <w:rPr>
          <w:rFonts w:ascii="Times New Roman" w:hAnsi="Times New Roman" w:cs="Times New Roman"/>
          <w:color w:val="000000"/>
          <w:sz w:val="28"/>
          <w:szCs w:val="28"/>
        </w:rPr>
        <w:t>чи печатки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та поданий ним до </w:t>
      </w:r>
      <w:r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організацій, що належать до сфери управління Держводагентства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02C3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за допомогою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n19"/>
      <w:bookmarkEnd w:id="5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електронна ідентифікація - процедура використання ідентифікаційних даних особи в електронній формі, які визначають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8F0F34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n20"/>
      <w:bookmarkEnd w:id="6"/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електронний кабінет </w:t>
      </w:r>
      <w:r w:rsidR="001E6280" w:rsidRPr="008F0F34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- відокремлена частина </w:t>
      </w:r>
      <w:r w:rsidR="006F1559" w:rsidRPr="008F0F34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, призначена для авторизованої роботи </w:t>
      </w:r>
      <w:r w:rsidR="008153C6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водокористувача 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і відповідальної особи для </w:t>
      </w:r>
      <w:r w:rsidR="00E102C3" w:rsidRPr="008F0F34">
        <w:rPr>
          <w:rFonts w:ascii="Times New Roman" w:hAnsi="Times New Roman" w:cs="Times New Roman"/>
          <w:color w:val="000000"/>
          <w:sz w:val="28"/>
          <w:szCs w:val="28"/>
        </w:rPr>
        <w:t>прийому, перевірки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та опрацювання </w:t>
      </w:r>
      <w:r w:rsidR="0057725C" w:rsidRPr="008F0F34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формі, інформування про надходження </w:t>
      </w:r>
      <w:r w:rsidR="0057725C" w:rsidRPr="008F0F34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FB2D32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>статус;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n21"/>
      <w:bookmarkEnd w:id="7"/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права доступу - перелік дій, які відповідальна особа чи </w:t>
      </w:r>
      <w:r w:rsidR="008153C6" w:rsidRPr="008F0F34">
        <w:rPr>
          <w:rFonts w:ascii="Times New Roman" w:hAnsi="Times New Roman" w:cs="Times New Roman"/>
          <w:color w:val="000000"/>
          <w:sz w:val="28"/>
          <w:szCs w:val="28"/>
        </w:rPr>
        <w:t>водокористувач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має право виконувати </w:t>
      </w:r>
      <w:r w:rsidR="008F0F34" w:rsidRPr="008F0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280" w:rsidRPr="008F0F34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22"/>
      <w:bookmarkEnd w:id="8"/>
      <w:r w:rsidRPr="001F146A">
        <w:rPr>
          <w:rFonts w:ascii="Times New Roman" w:hAnsi="Times New Roman" w:cs="Times New Roman"/>
          <w:color w:val="000000"/>
          <w:sz w:val="28"/>
          <w:szCs w:val="28"/>
        </w:rPr>
        <w:t>Інші терміни вжива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ються у значеннях, наведених у з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аконах Ук</w:t>
      </w:r>
      <w:r w:rsidR="00984BA8">
        <w:rPr>
          <w:rFonts w:ascii="Times New Roman" w:hAnsi="Times New Roman" w:cs="Times New Roman"/>
          <w:color w:val="000000"/>
          <w:sz w:val="28"/>
          <w:szCs w:val="28"/>
        </w:rPr>
        <w:t xml:space="preserve">раїни 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15AF">
        <w:rPr>
          <w:rFonts w:ascii="Times New Roman" w:hAnsi="Times New Roman" w:cs="Times New Roman"/>
          <w:sz w:val="28"/>
          <w:szCs w:val="28"/>
        </w:rPr>
        <w:t>«П</w:t>
      </w:r>
      <w:r w:rsidR="00984BA8" w:rsidRPr="00F215AF">
        <w:rPr>
          <w:rFonts w:ascii="Times New Roman" w:hAnsi="Times New Roman" w:cs="Times New Roman"/>
          <w:sz w:val="28"/>
          <w:szCs w:val="28"/>
        </w:rPr>
        <w:t xml:space="preserve">ро електронні довірчі послуги», </w:t>
      </w:r>
      <w:r w:rsidRPr="00F215AF">
        <w:rPr>
          <w:rFonts w:ascii="Times New Roman" w:hAnsi="Times New Roman" w:cs="Times New Roman"/>
          <w:sz w:val="28"/>
          <w:szCs w:val="28"/>
        </w:rPr>
        <w:t>«</w:t>
      </w:r>
      <w:r w:rsidRPr="001F146A">
        <w:rPr>
          <w:rFonts w:ascii="Times New Roman" w:hAnsi="Times New Roman" w:cs="Times New Roman"/>
          <w:sz w:val="28"/>
          <w:szCs w:val="28"/>
        </w:rPr>
        <w:t>Про електронні документи</w:t>
      </w:r>
      <w:r w:rsidR="00984BA8">
        <w:rPr>
          <w:rFonts w:ascii="Times New Roman" w:hAnsi="Times New Roman" w:cs="Times New Roman"/>
          <w:sz w:val="28"/>
          <w:szCs w:val="28"/>
        </w:rPr>
        <w:t xml:space="preserve"> та електронний документообіг», </w:t>
      </w:r>
      <w:r w:rsidRPr="001F146A">
        <w:rPr>
          <w:rFonts w:ascii="Times New Roman" w:hAnsi="Times New Roman" w:cs="Times New Roman"/>
          <w:sz w:val="28"/>
          <w:szCs w:val="28"/>
        </w:rPr>
        <w:t>«Про захист інформації в інформаційно-телекомунікаційних системах»</w:t>
      </w:r>
      <w:r w:rsidR="001A4709">
        <w:rPr>
          <w:rFonts w:ascii="Times New Roman" w:hAnsi="Times New Roman" w:cs="Times New Roman"/>
          <w:sz w:val="28"/>
          <w:szCs w:val="28"/>
        </w:rPr>
        <w:t>.</w:t>
      </w:r>
    </w:p>
    <w:p w:rsidR="001F146A" w:rsidRPr="008F0F34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n23"/>
      <w:bookmarkEnd w:id="9"/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B2D32" w:rsidRPr="008F0F34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D32" w:rsidRPr="008F0F34">
        <w:rPr>
          <w:rFonts w:ascii="Times New Roman" w:hAnsi="Times New Roman" w:cs="Times New Roman"/>
          <w:color w:val="000000"/>
          <w:sz w:val="28"/>
          <w:szCs w:val="28"/>
        </w:rPr>
        <w:t>приймаються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через електронний кабінет </w:t>
      </w:r>
      <w:r w:rsidR="006F1559" w:rsidRPr="008F0F34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, інтегрованої з </w:t>
      </w:r>
      <w:r w:rsidR="00316FFA" w:rsidRPr="008F0F34">
        <w:rPr>
          <w:rFonts w:ascii="Times New Roman" w:hAnsi="Times New Roman" w:cs="Times New Roman"/>
          <w:color w:val="000000"/>
          <w:sz w:val="28"/>
          <w:szCs w:val="28"/>
        </w:rPr>
        <w:t>системою електронної ідентифікації</w:t>
      </w:r>
      <w:r w:rsidR="001A4709" w:rsidRPr="008F0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Default="00CE7C4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n24"/>
      <w:bookmarkEnd w:id="10"/>
      <w:r w:rsidRPr="008F0F34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="001F146A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може бути інтегрован</w:t>
      </w:r>
      <w:r w:rsidR="0080212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1F146A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з іншими інформаційними системами державних органів та органів місцевого самоврядування.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n25"/>
      <w:bookmarkStart w:id="12" w:name="n26"/>
      <w:bookmarkEnd w:id="11"/>
      <w:bookmarkEnd w:id="1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E7C46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призначен</w:t>
      </w:r>
      <w:r w:rsidR="00CE7C46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FB2D32">
        <w:rPr>
          <w:rFonts w:ascii="Times New Roman" w:hAnsi="Times New Roman" w:cs="Times New Roman"/>
          <w:color w:val="000000"/>
          <w:sz w:val="28"/>
          <w:szCs w:val="28"/>
        </w:rPr>
        <w:t xml:space="preserve">прийому Звітів </w:t>
      </w:r>
      <w:r w:rsidR="001A4709"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1A4709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сфери управління Держводагентства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 шляхом забезпечення: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n27"/>
      <w:bookmarkEnd w:id="13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можливості подання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водокористувачем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в електронній формі;</w:t>
      </w:r>
    </w:p>
    <w:p w:rsidR="001F146A" w:rsidRPr="001F146A" w:rsidRDefault="0029788F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bookmarkStart w:id="14" w:name="n28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прийому, аналізу достовірності даних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опрацювання та розгляду відповідальною особою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n29"/>
      <w:bookmarkEnd w:id="15"/>
      <w:r w:rsidRPr="001F14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інформації про статус </w:t>
      </w:r>
      <w:r w:rsidR="00815D29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 xml:space="preserve"> Звіту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прийн</w:t>
      </w:r>
      <w:r w:rsidR="00067EFF">
        <w:rPr>
          <w:rFonts w:ascii="Times New Roman" w:hAnsi="Times New Roman" w:cs="Times New Roman"/>
          <w:color w:val="000000"/>
          <w:sz w:val="28"/>
          <w:szCs w:val="28"/>
        </w:rPr>
        <w:t xml:space="preserve">яття до розгляду, 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r w:rsidR="00067E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 xml:space="preserve"> достовірності даних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та прийняті рішення за результатами розгляду);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n30"/>
      <w:bookmarkStart w:id="17" w:name="n31"/>
      <w:bookmarkStart w:id="18" w:name="n32"/>
      <w:bookmarkStart w:id="19" w:name="n33"/>
      <w:bookmarkEnd w:id="16"/>
      <w:bookmarkEnd w:id="17"/>
      <w:bookmarkEnd w:id="18"/>
      <w:bookmarkEnd w:id="19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захисту інформації, що обробляється </w:t>
      </w:r>
      <w:r w:rsidR="008F0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, відповідно до вимог законодавства;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n34"/>
      <w:bookmarkEnd w:id="20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підтвердження достовірності документів в електронній формі, що були внесені до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та електронної ідентифікації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n35"/>
      <w:bookmarkEnd w:id="2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5. Основними функціями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</w:p>
    <w:p w:rsidR="001F146A" w:rsidRPr="00682880" w:rsidRDefault="00ED1E6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n36"/>
      <w:bookmarkEnd w:id="22"/>
      <w:proofErr w:type="spellStart"/>
      <w:r w:rsidRPr="00682880">
        <w:rPr>
          <w:rFonts w:ascii="Times New Roman" w:hAnsi="Times New Roman" w:cs="Times New Roman"/>
          <w:color w:val="000000"/>
          <w:sz w:val="28"/>
          <w:szCs w:val="28"/>
        </w:rPr>
        <w:t>автентифікація</w:t>
      </w:r>
      <w:proofErr w:type="spellEnd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відповідал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ьної особи та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у своїх електронних кабінетах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із використанням кваліфікованих електронних довірчих послуг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B1A" w:rsidRDefault="00AD2B1A" w:rsidP="00AD2B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n37"/>
      <w:bookmarkEnd w:id="23"/>
      <w:r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</w:t>
      </w:r>
      <w:r w:rsidR="000704DA" w:rsidRPr="00CD1D41">
        <w:rPr>
          <w:rFonts w:ascii="Times New Roman" w:hAnsi="Times New Roman" w:cs="Times New Roman"/>
          <w:color w:val="000000"/>
          <w:sz w:val="28"/>
          <w:szCs w:val="28"/>
        </w:rPr>
        <w:t>водокористувачем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Звіту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в електронній формі через електронний кабінет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n38"/>
      <w:bookmarkEnd w:id="24"/>
      <w:r w:rsidRPr="00682880">
        <w:rPr>
          <w:rFonts w:ascii="Times New Roman" w:hAnsi="Times New Roman" w:cs="Times New Roman"/>
          <w:color w:val="000000"/>
          <w:sz w:val="28"/>
          <w:szCs w:val="28"/>
        </w:rPr>
        <w:t>накладення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перевірка </w:t>
      </w:r>
      <w:r w:rsidR="00D4097C" w:rsidRPr="00D4097C">
        <w:rPr>
          <w:rFonts w:ascii="Times New Roman" w:hAnsi="Times New Roman" w:cs="Times New Roman"/>
          <w:color w:val="000000"/>
          <w:sz w:val="28"/>
          <w:szCs w:val="28"/>
        </w:rPr>
        <w:t>КЕП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чи печатки відповідно до </w:t>
      </w:r>
      <w:r w:rsidRPr="00682880">
        <w:rPr>
          <w:rFonts w:ascii="Times New Roman" w:hAnsi="Times New Roman" w:cs="Times New Roman"/>
          <w:sz w:val="28"/>
          <w:szCs w:val="28"/>
        </w:rPr>
        <w:t>Закону України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«Про електронні довірчі послуги» 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при створенні </w:t>
      </w:r>
      <w:r w:rsidR="00AD2B1A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перевірки їх цілісності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n39"/>
      <w:bookmarkEnd w:id="25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відправлення 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AD2B1A"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організацій, що належать до сфери управління Держводагентства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>, що здійснюють прийом Звіту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 фіксацією часу відправлення та часу одержання;</w:t>
      </w:r>
    </w:p>
    <w:p w:rsidR="001F146A" w:rsidRPr="00682880" w:rsidRDefault="0000209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n40"/>
      <w:bookmarkEnd w:id="26"/>
      <w:proofErr w:type="spellStart"/>
      <w:r w:rsidRPr="006828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шифрування</w:t>
      </w:r>
      <w:proofErr w:type="spellEnd"/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роз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шифрування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під час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відправлення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отримання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B1A" w:rsidRPr="00682880" w:rsidRDefault="00AD2B1A" w:rsidP="00AD2B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n41"/>
      <w:bookmarkEnd w:id="27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через свій електронний кабінет до інформації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Звіту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n42"/>
      <w:bookmarkEnd w:id="28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перевірка цілісності та достовірності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, подан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водокористувачем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n43"/>
      <w:bookmarkEnd w:id="29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електронна ідентифікація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n44"/>
      <w:bookmarkEnd w:id="30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реєстрація та прийняття до розгляду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5B39EB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n45"/>
      <w:bookmarkEnd w:id="3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автоматичне інформування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його електронному кабінеті та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його електронну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скриньку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8153C6" w:rsidRPr="005B39EB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8B7" w:rsidRPr="005B39EB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надісланий, </w:t>
      </w:r>
      <w:r w:rsidR="008653A8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відмовлено у </w:t>
      </w:r>
      <w:r w:rsidR="008653A8" w:rsidRPr="005B39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розгляді (у разі невідповідності КЕП), 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>прийнятий до розгляду, повернутий на доопрацювання, прийнятий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F146A" w:rsidRPr="005B39EB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46"/>
      <w:bookmarkEnd w:id="32"/>
      <w:r w:rsidRPr="005B39EB">
        <w:rPr>
          <w:rFonts w:ascii="Times New Roman" w:hAnsi="Times New Roman" w:cs="Times New Roman"/>
          <w:color w:val="000000"/>
          <w:sz w:val="28"/>
          <w:szCs w:val="28"/>
        </w:rPr>
        <w:t>автоматичний контроль за дотриманням строків п</w:t>
      </w:r>
      <w:r w:rsidR="00000B09" w:rsidRPr="005B39EB">
        <w:rPr>
          <w:rFonts w:ascii="Times New Roman" w:hAnsi="Times New Roman" w:cs="Times New Roman"/>
          <w:color w:val="000000"/>
          <w:sz w:val="28"/>
          <w:szCs w:val="28"/>
        </w:rPr>
        <w:t>одання Звіту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n47"/>
      <w:bookmarkEnd w:id="33"/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оперативний пошук </w:t>
      </w:r>
      <w:r w:rsidR="00C40015" w:rsidRPr="005B39EB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або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його </w:t>
      </w:r>
      <w:r w:rsidR="00000B09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за реквізитами;</w:t>
      </w:r>
    </w:p>
    <w:p w:rsidR="00000B09" w:rsidRPr="00C40015" w:rsidRDefault="00000B09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можливість взаємодії з </w:t>
      </w:r>
      <w:r w:rsidR="00C40015" w:rsidRPr="00C40015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інформаційною системою надання адміністративних послуг Державним агентством водних ресурсів України та його територіальними органами</w:t>
      </w:r>
      <w:r w:rsidRPr="00C400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n48"/>
      <w:bookmarkEnd w:id="3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 правами доступу до інформації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n49"/>
      <w:bookmarkEnd w:id="35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6. Технічним адміністратором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є структурний підрозділ Держводагентства, який відповідно до функціонал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ьних повноважень здійснює та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забезпечує технічне 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технологічне супроводження програмного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забезпечує виконання всіх етапів життєвого циклу такого програмного забезпечення, його впровадження, </w:t>
      </w:r>
      <w:r w:rsidR="00BC2A11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безперебійне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функціонування, оновлення, модифікацію, усунення помилок, забезпечення цілісності та автентичності вихідного програмного коду, здійснює надання, блокування та анулювання доступу до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забезпечує збереження і захист даних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="000C78C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а також навчання відповідальних осіб правилам роботи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n50"/>
      <w:bookmarkEnd w:id="36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Технічний адміністратор надає право доступу відповідальних осіб до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позбавляє його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згідно із порядком, встановленим Державним агентством водних ресурсів України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n51"/>
      <w:bookmarkEnd w:id="37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захисту інформації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, у тому числі персональних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даних суб’єктів звернення, здійснюється відповідно до </w:t>
      </w:r>
      <w:r w:rsidRPr="001F146A">
        <w:rPr>
          <w:rFonts w:ascii="Times New Roman" w:hAnsi="Times New Roman" w:cs="Times New Roman"/>
          <w:sz w:val="28"/>
          <w:szCs w:val="28"/>
        </w:rPr>
        <w:t>Закону України 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«Про захист інформації в інформаційно-телекомунікаційних системах».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n52"/>
      <w:bookmarkEnd w:id="38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40015" w:rsidRPr="000D77A4">
        <w:rPr>
          <w:rFonts w:ascii="Times New Roman" w:hAnsi="Times New Roman" w:cs="Times New Roman"/>
          <w:color w:val="000000"/>
          <w:sz w:val="28"/>
          <w:szCs w:val="28"/>
        </w:rPr>
        <w:t>рганізаці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C40015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сфери управління Держводагентства</w:t>
      </w:r>
      <w:r w:rsidR="00252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покладених завдань за допомогою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здійсню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</w:t>
      </w:r>
      <w:bookmarkStart w:id="39" w:name="n53"/>
      <w:bookmarkStart w:id="40" w:name="n54"/>
      <w:bookmarkEnd w:id="39"/>
      <w:bookmarkEnd w:id="40"/>
      <w:r w:rsid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 xml:space="preserve"> та узагальнення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, перевіря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їх достовірність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562A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n55"/>
      <w:bookmarkStart w:id="42" w:name="n59"/>
      <w:bookmarkStart w:id="43" w:name="n60"/>
      <w:bookmarkEnd w:id="41"/>
      <w:bookmarkEnd w:id="42"/>
      <w:bookmarkEnd w:id="43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подані </w:t>
      </w:r>
      <w:r w:rsidR="008153C6" w:rsidRPr="00C40015">
        <w:rPr>
          <w:rFonts w:ascii="Times New Roman" w:hAnsi="Times New Roman" w:cs="Times New Roman"/>
          <w:color w:val="000000"/>
          <w:sz w:val="28"/>
          <w:szCs w:val="28"/>
        </w:rPr>
        <w:t>водокористувачами</w:t>
      </w:r>
      <w:r w:rsidRPr="00C40015">
        <w:rPr>
          <w:rFonts w:ascii="Times New Roman" w:hAnsi="Times New Roman" w:cs="Times New Roman"/>
          <w:color w:val="000000"/>
          <w:sz w:val="28"/>
          <w:szCs w:val="28"/>
        </w:rPr>
        <w:t>, оформлюються згідно з вимо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>гами</w:t>
      </w:r>
      <w:r w:rsidR="00444378"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 Водного кодексу України, з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C40015" w:rsidRPr="00C40015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 України </w:t>
      </w:r>
      <w:hyperlink r:id="rId8" w:tgtFrame="_blank" w:history="1">
        <w:r w:rsidRPr="00C40015">
          <w:rPr>
            <w:rFonts w:ascii="Times New Roman" w:hAnsi="Times New Roman" w:cs="Times New Roman"/>
            <w:sz w:val="28"/>
            <w:szCs w:val="28"/>
          </w:rPr>
          <w:t>«Про електронні довірчі послуги»</w:t>
        </w:r>
      </w:hyperlink>
      <w:r w:rsidR="00385C3B" w:rsidRPr="00C4001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56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«Про електронні документи та електронний документообіг»</w:t>
        </w:r>
      </w:hyperlink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5A3E" w:rsidRPr="0056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Порядку ведення </w:t>
      </w:r>
      <w:r w:rsidR="00D35A3E" w:rsidRPr="0056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державного обліку водокористування, затвердженого наказом Міністерства екології та природних ресурсів України від 16 березня 2015  № 78, зареєстрованого у Міністерстві юстиції України 03 квітня 2015 р. за </w:t>
      </w:r>
      <w:r w:rsidR="005F0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35A3E" w:rsidRPr="0056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382/26827</w:t>
      </w:r>
      <w:r w:rsidR="00092665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46A" w:rsidRPr="001F146A" w:rsidRDefault="00385C3B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n61"/>
      <w:bookmarkEnd w:id="44"/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40015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>Звіти</w:t>
      </w:r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F146A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електронній формі, подані </w:t>
      </w:r>
      <w:r w:rsidR="0053475D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водокористувачами 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відповідальними особами,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Pr="00F215AF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1F146A" w:rsidRPr="00F215AF">
        <w:rPr>
          <w:rFonts w:ascii="Times New Roman" w:hAnsi="Times New Roman" w:cs="Times New Roman"/>
          <w:color w:val="000000"/>
          <w:sz w:val="28"/>
          <w:szCs w:val="28"/>
        </w:rPr>
        <w:t xml:space="preserve">«Про електронні довірчі послуги» накладається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КЕП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чи печатка.</w:t>
      </w:r>
    </w:p>
    <w:p w:rsidR="001F146A" w:rsidRPr="001F146A" w:rsidRDefault="001F146A" w:rsidP="00323A3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6A">
        <w:rPr>
          <w:rFonts w:ascii="Times New Roman" w:hAnsi="Times New Roman" w:cs="Times New Roman"/>
          <w:color w:val="000000"/>
          <w:sz w:val="28"/>
          <w:szCs w:val="28"/>
        </w:rPr>
        <w:t>Засоби КЕП чи печатки повинні мати вбудовані апаратно-програмні засоби, що забезпечують захист записаних на них даних від несанкціонованого доступу, від безпосереднього ознайомлення із значенням параметрів особистих ключів та їх копіювання.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n62"/>
      <w:bookmarkEnd w:id="45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КЕП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водокористувачами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відповідальними осо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бами здійснюється відповідно до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Закону Укра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їни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ро електронні довірчі послуги»,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Порядку використання електронних довірчих послуг в органах державної влади, органах місцевого самоврядування, підприємствах, установах</w:t>
      </w:r>
      <w:r w:rsidRPr="001F146A">
        <w:rPr>
          <w:rFonts w:ascii="Times New Roman" w:hAnsi="Times New Roman" w:cs="Times New Roman"/>
          <w:sz w:val="28"/>
          <w:szCs w:val="28"/>
        </w:rPr>
        <w:t xml:space="preserve"> та </w:t>
      </w:r>
      <w:r w:rsidRPr="00682880">
        <w:rPr>
          <w:rFonts w:ascii="Times New Roman" w:hAnsi="Times New Roman" w:cs="Times New Roman"/>
          <w:sz w:val="28"/>
          <w:szCs w:val="28"/>
        </w:rPr>
        <w:t xml:space="preserve">організаціях державної форми власності,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затвердженого постановою Кабінету Міністрів України від 19 вересня 2018 року № 749.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Ідентифікація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відповідальної особи у електронному кабінеті здійснюється через інтегровану систему електронної ідентифікації із використанням КЕП.</w:t>
      </w:r>
    </w:p>
    <w:p w:rsidR="001F146A" w:rsidRPr="00682880" w:rsidRDefault="0053475D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n63"/>
      <w:bookmarkEnd w:id="46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Водокористувачі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застосовують КЕП лише за умови використання засобів КЕП та наявності кваліфікованих сертифікатів відкритих ключів.</w:t>
      </w:r>
    </w:p>
    <w:p w:rsidR="001F146A" w:rsidRPr="00682880" w:rsidRDefault="008E6C7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n64"/>
      <w:bookmarkEnd w:id="47"/>
      <w:r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="00444378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зберігаються відповідно до з</w:t>
      </w:r>
      <w:r w:rsidR="00F975D2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аконів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 w:rsidR="00F975D2" w:rsidRPr="00682880">
        <w:rPr>
          <w:rFonts w:ascii="Times New Roman" w:hAnsi="Times New Roman" w:cs="Times New Roman"/>
          <w:sz w:val="28"/>
          <w:szCs w:val="28"/>
        </w:rPr>
        <w:t xml:space="preserve">«Про </w:t>
      </w:r>
      <w:r w:rsidR="001F146A" w:rsidRPr="00682880">
        <w:rPr>
          <w:rFonts w:ascii="Times New Roman" w:hAnsi="Times New Roman" w:cs="Times New Roman"/>
          <w:sz w:val="28"/>
          <w:szCs w:val="28"/>
        </w:rPr>
        <w:t>електронні документи</w:t>
      </w:r>
      <w:r w:rsidR="00F975D2" w:rsidRPr="00682880">
        <w:rPr>
          <w:rFonts w:ascii="Times New Roman" w:hAnsi="Times New Roman" w:cs="Times New Roman"/>
          <w:sz w:val="28"/>
          <w:szCs w:val="28"/>
        </w:rPr>
        <w:t xml:space="preserve"> та електронний документообіг», </w:t>
      </w:r>
      <w:r w:rsidR="001F146A" w:rsidRPr="00682880">
        <w:rPr>
          <w:rFonts w:ascii="Times New Roman" w:hAnsi="Times New Roman" w:cs="Times New Roman"/>
          <w:sz w:val="28"/>
          <w:szCs w:val="28"/>
        </w:rPr>
        <w:t>«Про захист інформації в інформаційно-телекомунікаційних системах».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n65"/>
      <w:bookmarkEnd w:id="48"/>
      <w:r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F30BF2" w:rsidRPr="008E6C7A">
        <w:rPr>
          <w:rFonts w:ascii="Times New Roman" w:hAnsi="Times New Roman" w:cs="Times New Roman"/>
          <w:color w:val="000000"/>
          <w:sz w:val="28"/>
          <w:szCs w:val="28"/>
        </w:rPr>
        <w:t>Організації, що належать до сфери управління Держводагентства,</w:t>
      </w:r>
      <w:r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забезпечують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отримання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Звіту у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електронній формі у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r w:rsidR="00051DA2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з фіксацією дати та часу їх отримання, інформування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про статус розгляду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608EB" w:rsidRPr="008E6C7A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розгляд </w:t>
      </w:r>
      <w:r w:rsidR="008E6C7A" w:rsidRPr="008E6C7A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рішення щодо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>прийнят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я чи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>відправлення на доопрацювання</w:t>
      </w:r>
      <w:r w:rsidR="00811387" w:rsidRPr="008E6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1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7187" w:rsidRDefault="001F146A" w:rsidP="005671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n66"/>
      <w:bookmarkStart w:id="50" w:name="n73"/>
      <w:bookmarkEnd w:id="49"/>
      <w:bookmarkEnd w:id="50"/>
      <w:r w:rsidRPr="001F14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Відповідальна особа у своєму електронному кабінеті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462">
        <w:rPr>
          <w:rFonts w:ascii="Times New Roman" w:hAnsi="Times New Roman" w:cs="Times New Roman"/>
          <w:color w:val="000000"/>
          <w:sz w:val="28"/>
          <w:szCs w:val="28"/>
        </w:rPr>
        <w:t xml:space="preserve">щоденно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перевіряє надходження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33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110332" w:rsidRPr="005B1616">
        <w:rPr>
          <w:rFonts w:ascii="Times New Roman" w:hAnsi="Times New Roman" w:cs="Times New Roman"/>
          <w:color w:val="000000"/>
          <w:sz w:val="28"/>
          <w:szCs w:val="28"/>
        </w:rPr>
        <w:t xml:space="preserve">період з 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15AF" w:rsidRPr="005B1616">
        <w:rPr>
          <w:rFonts w:ascii="Times New Roman" w:hAnsi="Times New Roman" w:cs="Times New Roman"/>
          <w:color w:val="000000"/>
          <w:sz w:val="28"/>
          <w:szCs w:val="28"/>
        </w:rPr>
        <w:t xml:space="preserve">1 січня до </w:t>
      </w:r>
      <w:r w:rsidR="00567187">
        <w:rPr>
          <w:rFonts w:ascii="Times New Roman" w:hAnsi="Times New Roman" w:cs="Times New Roman"/>
          <w:color w:val="000000"/>
          <w:sz w:val="28"/>
          <w:szCs w:val="28"/>
        </w:rPr>
        <w:t xml:space="preserve">01 березня. </w:t>
      </w:r>
    </w:p>
    <w:p w:rsidR="00543FAD" w:rsidRDefault="00543FAD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6A" w:rsidRDefault="001F146A" w:rsidP="001F146A">
      <w:pPr>
        <w:shd w:val="clear" w:color="auto" w:fill="FFFFFF"/>
        <w:spacing w:before="150" w:after="150" w:line="360" w:lineRule="auto"/>
        <w:ind w:left="450" w:right="45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1" w:name="n76"/>
      <w:bookmarkEnd w:id="51"/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Функціонування </w:t>
      </w:r>
      <w:r w:rsidR="00EA4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</w:t>
      </w:r>
      <w:r w:rsidR="00527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53475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одання звіту про використання води</w:t>
      </w:r>
      <w:r w:rsidR="00D1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F5F" w:rsidRPr="00D15F5F">
        <w:rPr>
          <w:rFonts w:ascii="Times New Roman" w:hAnsi="Times New Roman" w:cs="Times New Roman"/>
          <w:b/>
          <w:sz w:val="28"/>
          <w:szCs w:val="28"/>
        </w:rPr>
        <w:t>в електронній формі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Порталу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еле</w:t>
      </w:r>
      <w:r w:rsidR="00B3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ктронних послуг Державного агентства водних ресурсів України</w:t>
      </w:r>
    </w:p>
    <w:p w:rsidR="00543FAD" w:rsidRPr="001F146A" w:rsidRDefault="00543FAD" w:rsidP="001F146A">
      <w:pPr>
        <w:shd w:val="clear" w:color="auto" w:fill="FFFFFF"/>
        <w:spacing w:before="150" w:after="150" w:line="360" w:lineRule="auto"/>
        <w:ind w:left="450" w:right="45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n77"/>
      <w:bookmarkEnd w:id="5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1. Відповідальні особи, отримавши </w:t>
      </w:r>
      <w:r w:rsidR="00110332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5671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перевіряють повноваження особи яка наклала КЕП та, в залежності від результату, або приймають до розгляду, або відмовляють в розгляді</w:t>
      </w:r>
      <w:r w:rsidR="00733B0C">
        <w:rPr>
          <w:rFonts w:ascii="Times New Roman" w:hAnsi="Times New Roman" w:cs="Times New Roman"/>
          <w:color w:val="000000"/>
          <w:sz w:val="28"/>
          <w:szCs w:val="28"/>
        </w:rPr>
        <w:t xml:space="preserve"> протягом 24 годин з моменту надходження до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. Після цього</w:t>
      </w:r>
      <w:r w:rsidR="008F4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опрацьовують </w:t>
      </w:r>
      <w:r w:rsidR="00733B0C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 xml:space="preserve">здійснюють аналіз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>достовірності даних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>, поданих водокористувачем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>. З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а результатом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аналізу підтверджують статус подання Звіту або відправляють 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на доопрацювання 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із фіксацією статусів їх проходження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вимог цього Порядку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A0C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n78"/>
      <w:bookmarkEnd w:id="53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автоматично повідомляє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його електронному кабінеті про 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надходження </w:t>
      </w:r>
      <w:r w:rsidR="00F30BF2" w:rsidRPr="004E2A0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11387" w:rsidRPr="004E2A0C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1387" w:rsidRPr="004E2A0C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статус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n79"/>
      <w:bookmarkEnd w:id="5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>Звіт 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3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і може мати один із таких статусів:</w:t>
      </w:r>
    </w:p>
    <w:p w:rsidR="00D54214" w:rsidRDefault="00D54214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n80"/>
      <w:bookmarkStart w:id="56" w:name="n86"/>
      <w:bookmarkEnd w:id="55"/>
      <w:bookmarkEnd w:id="56"/>
      <w:r w:rsidRPr="00D54214">
        <w:rPr>
          <w:rFonts w:ascii="Times New Roman" w:hAnsi="Times New Roman" w:cs="Times New Roman"/>
          <w:color w:val="000000"/>
          <w:sz w:val="28"/>
          <w:szCs w:val="28"/>
        </w:rPr>
        <w:t xml:space="preserve">чернетка </w:t>
      </w:r>
      <w:r w:rsidR="00F943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362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>, як</w:t>
      </w:r>
      <w:r w:rsidR="00F94362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 xml:space="preserve"> створюється, зберігається в електронному кабінеті </w:t>
      </w:r>
      <w:r w:rsidR="00F94362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 xml:space="preserve"> та може ним редагуватися до моменту надсилання до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214" w:rsidRPr="00D54214" w:rsidRDefault="005213F3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n81"/>
      <w:bookmarkEnd w:id="57"/>
      <w:r w:rsidRPr="00CD1D41">
        <w:rPr>
          <w:rFonts w:ascii="Times New Roman" w:hAnsi="Times New Roman" w:cs="Times New Roman"/>
          <w:color w:val="000000"/>
          <w:sz w:val="28"/>
          <w:szCs w:val="28"/>
        </w:rPr>
        <w:t>отримано</w:t>
      </w:r>
      <w:r w:rsidR="003C7EB0"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54214"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A0C" w:rsidRPr="00B3120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D2091" w:rsidRPr="00B31201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="00D54214" w:rsidRPr="00B31201">
        <w:rPr>
          <w:rFonts w:ascii="Times New Roman" w:hAnsi="Times New Roman" w:cs="Times New Roman"/>
          <w:color w:val="000000"/>
          <w:sz w:val="28"/>
          <w:szCs w:val="28"/>
        </w:rPr>
        <w:t>, прийнят</w:t>
      </w:r>
      <w:r w:rsidR="001D2091" w:rsidRPr="00B3120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9272BB"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028" w:rsidRPr="00B31201">
        <w:rPr>
          <w:rFonts w:ascii="Times New Roman" w:hAnsi="Times New Roman" w:cs="Times New Roman"/>
          <w:color w:val="000000"/>
          <w:sz w:val="28"/>
          <w:szCs w:val="28"/>
        </w:rPr>
        <w:t>Модулем</w:t>
      </w:r>
      <w:r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1D41">
        <w:rPr>
          <w:rFonts w:ascii="Times New Roman" w:hAnsi="Times New Roman" w:cs="Times New Roman"/>
          <w:color w:val="000000"/>
          <w:sz w:val="28"/>
          <w:szCs w:val="28"/>
        </w:rPr>
        <w:t>підтвердже</w:t>
      </w:r>
      <w:r w:rsidR="00342C45" w:rsidRPr="00CD1D41">
        <w:rPr>
          <w:rFonts w:ascii="Times New Roman" w:hAnsi="Times New Roman" w:cs="Times New Roman"/>
          <w:color w:val="000000"/>
          <w:sz w:val="28"/>
          <w:szCs w:val="28"/>
        </w:rPr>
        <w:t>ний та зареєстрований (отримано вхідний номер з реєстрацією дати і часу його надходження).</w:t>
      </w:r>
    </w:p>
    <w:p w:rsidR="00D54214" w:rsidRDefault="00D54214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відмовлено 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9272BB">
        <w:rPr>
          <w:rFonts w:ascii="Times New Roman" w:hAnsi="Times New Roman" w:cs="Times New Roman"/>
          <w:color w:val="000000"/>
          <w:sz w:val="28"/>
          <w:szCs w:val="28"/>
        </w:rPr>
        <w:t>розгляді</w:t>
      </w:r>
      <w:r w:rsidR="00345720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46464" w:rsidRPr="004E2A0C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2DF">
        <w:rPr>
          <w:rFonts w:ascii="Times New Roman" w:hAnsi="Times New Roman" w:cs="Times New Roman"/>
          <w:color w:val="000000"/>
          <w:sz w:val="28"/>
          <w:szCs w:val="28"/>
        </w:rPr>
        <w:t>повернутий</w:t>
      </w:r>
      <w:r w:rsidR="004132DF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028" w:rsidRPr="00B31201">
        <w:rPr>
          <w:rFonts w:ascii="Times New Roman" w:hAnsi="Times New Roman" w:cs="Times New Roman"/>
          <w:color w:val="000000"/>
          <w:sz w:val="28"/>
          <w:szCs w:val="28"/>
        </w:rPr>
        <w:t>Модулем</w:t>
      </w:r>
      <w:r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C45" w:rsidRPr="00CD1D41">
        <w:rPr>
          <w:rFonts w:ascii="Times New Roman" w:hAnsi="Times New Roman" w:cs="Times New Roman"/>
          <w:color w:val="000000"/>
          <w:sz w:val="28"/>
          <w:szCs w:val="28"/>
        </w:rPr>
        <w:t>(не отримано вхідний номер з реєстрацією дати і часу його надходження)</w:t>
      </w:r>
      <w:r w:rsidR="00342C45"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201">
        <w:rPr>
          <w:rFonts w:ascii="Times New Roman" w:hAnsi="Times New Roman" w:cs="Times New Roman"/>
          <w:color w:val="000000"/>
          <w:sz w:val="28"/>
          <w:szCs w:val="28"/>
        </w:rPr>
        <w:t>у зв’язку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із розбіжністю даних </w:t>
      </w:r>
      <w:r w:rsidR="00A75CBD" w:rsidRPr="004E2A0C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, зазначених у 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75CBD" w:rsidRPr="004E2A0C">
        <w:rPr>
          <w:rFonts w:ascii="Times New Roman" w:hAnsi="Times New Roman" w:cs="Times New Roman"/>
          <w:color w:val="000000"/>
          <w:sz w:val="28"/>
          <w:szCs w:val="28"/>
        </w:rPr>
        <w:t>віті</w:t>
      </w:r>
      <w:r w:rsidR="00CE04A8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325" w:rsidRPr="004E2A0C">
        <w:rPr>
          <w:rFonts w:ascii="Times New Roman" w:hAnsi="Times New Roman" w:cs="Times New Roman"/>
          <w:color w:val="000000"/>
          <w:sz w:val="28"/>
          <w:szCs w:val="28"/>
        </w:rPr>
        <w:t>з інформацію, що міститься у КЕП.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4214" w:rsidRPr="002038C7" w:rsidRDefault="00342C45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201">
        <w:rPr>
          <w:rFonts w:ascii="Times New Roman" w:hAnsi="Times New Roman" w:cs="Times New Roman"/>
          <w:color w:val="000000"/>
          <w:sz w:val="28"/>
          <w:szCs w:val="28"/>
        </w:rPr>
        <w:t>на розгляді</w:t>
      </w:r>
      <w:r w:rsidR="00D54214"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272BB" w:rsidRPr="00B3120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6025E" w:rsidRPr="00B31201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>, прийнят</w:t>
      </w:r>
      <w:r w:rsidR="00B6025E" w:rsidRPr="002038C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32D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132DF" w:rsidRPr="004E2A0C">
        <w:rPr>
          <w:rFonts w:ascii="Times New Roman" w:hAnsi="Times New Roman" w:cs="Times New Roman"/>
          <w:color w:val="000000"/>
          <w:sz w:val="28"/>
          <w:szCs w:val="28"/>
        </w:rPr>
        <w:t>з цього часу Звіт вважається прийнятий до розгляду організацією, що належить до сфери управління Держводагентства;</w:t>
      </w:r>
    </w:p>
    <w:p w:rsidR="00F30BF2" w:rsidRPr="002038C7" w:rsidRDefault="009272BB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8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повернутий на доопрацювання </w:t>
      </w:r>
      <w:r w:rsidR="00F30BF2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038C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30BF2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віт, </w:t>
      </w:r>
      <w:r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відправлений на доопрацювання відповідальною особою організації, що належить до сфери управління Держводагентства, у зв’язку з </w:t>
      </w:r>
      <w:r w:rsidR="002038C7" w:rsidRPr="002038C7">
        <w:rPr>
          <w:rFonts w:ascii="Times New Roman" w:hAnsi="Times New Roman" w:cs="Times New Roman"/>
          <w:color w:val="000000"/>
          <w:sz w:val="28"/>
          <w:szCs w:val="28"/>
        </w:rPr>
        <w:t>недостовірністю даних, поданих у Звіті</w:t>
      </w:r>
      <w:r w:rsidR="00C10869" w:rsidRPr="00203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AC1" w:rsidRPr="00CD1D41" w:rsidRDefault="004E2A0C" w:rsidP="00C02A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8C7">
        <w:rPr>
          <w:rFonts w:ascii="Times New Roman" w:hAnsi="Times New Roman" w:cs="Times New Roman"/>
          <w:color w:val="000000"/>
          <w:sz w:val="28"/>
          <w:szCs w:val="28"/>
        </w:rPr>
        <w:t>прийнят</w:t>
      </w:r>
      <w:r w:rsidR="002038C7" w:rsidRPr="002038C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C02AC1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 – звіт </w:t>
      </w:r>
      <w:r w:rsidRPr="002038C7">
        <w:rPr>
          <w:rFonts w:ascii="Times New Roman" w:hAnsi="Times New Roman" w:cs="Times New Roman"/>
          <w:color w:val="000000"/>
          <w:sz w:val="28"/>
          <w:szCs w:val="28"/>
        </w:rPr>
        <w:t>пройшов перевірку достовірності даних</w:t>
      </w:r>
      <w:r w:rsidR="002038C7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2DF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2038C7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отримав </w:t>
      </w:r>
      <w:r w:rsidR="002038C7" w:rsidRPr="00CD1D41">
        <w:rPr>
          <w:rFonts w:ascii="Times New Roman" w:hAnsi="Times New Roman" w:cs="Times New Roman"/>
          <w:color w:val="000000"/>
          <w:sz w:val="28"/>
          <w:szCs w:val="28"/>
        </w:rPr>
        <w:t xml:space="preserve">вхідний </w:t>
      </w:r>
      <w:r w:rsidR="00B31201" w:rsidRPr="00CD1D41">
        <w:rPr>
          <w:rFonts w:ascii="Times New Roman" w:hAnsi="Times New Roman" w:cs="Times New Roman"/>
          <w:color w:val="000000"/>
          <w:sz w:val="28"/>
          <w:szCs w:val="28"/>
        </w:rPr>
        <w:t xml:space="preserve">номер з реєстрацією дати і часу його </w:t>
      </w:r>
      <w:r w:rsidR="002038C7" w:rsidRPr="00CD1D41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r w:rsidR="00C02AC1" w:rsidRPr="00CD1D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FAD" w:rsidRPr="00C10869" w:rsidRDefault="00342C45" w:rsidP="00C02A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D41">
        <w:rPr>
          <w:rFonts w:ascii="Times New Roman" w:hAnsi="Times New Roman" w:cs="Times New Roman"/>
          <w:color w:val="000000"/>
          <w:sz w:val="28"/>
          <w:szCs w:val="28"/>
        </w:rPr>
        <w:t>Звіт, що надійшов до Модуля, відображається в елект</w:t>
      </w:r>
      <w:r w:rsidR="00B31201" w:rsidRPr="00CD1D41">
        <w:rPr>
          <w:rFonts w:ascii="Times New Roman" w:hAnsi="Times New Roman" w:cs="Times New Roman"/>
          <w:color w:val="000000"/>
          <w:sz w:val="28"/>
          <w:szCs w:val="28"/>
        </w:rPr>
        <w:t>ронному кабінеті водокористувача</w:t>
      </w:r>
      <w:r w:rsidRPr="00CD1D41">
        <w:rPr>
          <w:rFonts w:ascii="Times New Roman" w:hAnsi="Times New Roman" w:cs="Times New Roman"/>
          <w:color w:val="000000"/>
          <w:sz w:val="28"/>
          <w:szCs w:val="28"/>
        </w:rPr>
        <w:t xml:space="preserve"> зі статусом «Отримано».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n87"/>
      <w:bookmarkEnd w:id="58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bookmarkStart w:id="59" w:name="n88"/>
      <w:bookmarkEnd w:id="59"/>
      <w:r w:rsidRPr="00D014ED">
        <w:rPr>
          <w:rFonts w:ascii="Times New Roman" w:hAnsi="Times New Roman" w:cs="Times New Roman"/>
          <w:color w:val="000000"/>
          <w:sz w:val="28"/>
          <w:szCs w:val="28"/>
        </w:rPr>
        <w:t>На кож</w:t>
      </w:r>
      <w:r w:rsidR="003C7EB0" w:rsidRPr="00D014ED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411B98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7C743F" w:rsidRPr="00D014ED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B98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лі</w:t>
      </w:r>
      <w:r w:rsidR="00411B98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>створюється реєстраційна картка, яка містить:</w:t>
      </w:r>
      <w:r w:rsidR="00FC16A2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n89"/>
      <w:bookmarkEnd w:id="60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</w:t>
      </w:r>
      <w:r w:rsidR="00450325" w:rsidRPr="00D014ED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(спеціальний порядковий номер докуме</w:t>
      </w:r>
      <w:r w:rsidR="00CF57AA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нта </w:t>
      </w:r>
      <w:r w:rsidR="00200190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лі</w:t>
      </w:r>
      <w:r w:rsidR="00CF57AA" w:rsidRPr="00D014ED">
        <w:rPr>
          <w:rFonts w:ascii="Times New Roman" w:hAnsi="Times New Roman" w:cs="Times New Roman"/>
          <w:color w:val="000000"/>
          <w:sz w:val="28"/>
          <w:szCs w:val="28"/>
        </w:rPr>
        <w:t>, статус документа</w:t>
      </w:r>
      <w:r w:rsidR="002038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38C7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8C7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дата і час </w:t>
      </w:r>
      <w:r w:rsidR="002038C7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n90"/>
      <w:bookmarkEnd w:id="61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</w:t>
      </w:r>
      <w:r w:rsidR="00450325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(прізвище, ім’я, по батькові фізичної особи - підприємця, найменування юридичної особи, адреса електронної пошти, номер телефону);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n91"/>
      <w:bookmarkEnd w:id="62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КЕП </w:t>
      </w:r>
      <w:r w:rsidR="00450325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8F4524" w:rsidRDefault="00450325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n92"/>
      <w:bookmarkEnd w:id="63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документи для підтвердження достовірності даних Звіту (результати хімічних аналізів, дозвіл на спеціальне </w:t>
      </w:r>
      <w:r w:rsidR="008B070F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водокористування</w:t>
      </w:r>
      <w:r w:rsidR="003C7EB0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нормативні розрахунки водокористування та водовідведення, </w:t>
      </w:r>
      <w:r w:rsidR="00411B98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перелік вторинних водокористувачів з інформацією щодо об’ємів води, врахованих у договорах на </w:t>
      </w:r>
      <w:r w:rsidR="00411B98" w:rsidRPr="008F4524">
        <w:rPr>
          <w:rFonts w:ascii="Times New Roman" w:hAnsi="Times New Roman" w:cs="Times New Roman"/>
          <w:color w:val="000000"/>
          <w:sz w:val="28"/>
          <w:szCs w:val="28"/>
        </w:rPr>
        <w:t>водопостачання (</w:t>
      </w:r>
      <w:r w:rsidR="00CF57AA" w:rsidRPr="008F4524">
        <w:rPr>
          <w:rFonts w:ascii="Times New Roman" w:hAnsi="Times New Roman" w:cs="Times New Roman"/>
          <w:color w:val="000000"/>
          <w:sz w:val="28"/>
          <w:szCs w:val="28"/>
        </w:rPr>
        <w:t>поставку води) і водовідведення</w:t>
      </w:r>
      <w:r w:rsidR="003C7EB0" w:rsidRPr="008F45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146A" w:rsidRPr="008F452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64" w:name="_GoBack"/>
      <w:bookmarkEnd w:id="64"/>
    </w:p>
    <w:p w:rsidR="00831F97" w:rsidRDefault="008F4524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n93"/>
      <w:bookmarkEnd w:id="65"/>
      <w:r w:rsidRPr="008F452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F146A" w:rsidRPr="008F45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1F97" w:rsidRPr="008F4524">
        <w:rPr>
          <w:rFonts w:ascii="Times New Roman" w:hAnsi="Times New Roman" w:cs="Times New Roman"/>
          <w:color w:val="000000"/>
          <w:sz w:val="28"/>
          <w:szCs w:val="28"/>
        </w:rPr>
        <w:t>Організації, що належать до сфери управління Держводагентства, визначають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відповідальн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>б для здійснення прийому Звітів.</w:t>
      </w:r>
    </w:p>
    <w:p w:rsidR="001F146A" w:rsidRPr="00B177A5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6A2">
        <w:rPr>
          <w:rFonts w:ascii="Times New Roman" w:hAnsi="Times New Roman" w:cs="Times New Roman"/>
          <w:color w:val="000000"/>
          <w:sz w:val="28"/>
          <w:szCs w:val="28"/>
        </w:rPr>
        <w:t>Після визначення відповідальн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их осі</w:t>
      </w:r>
      <w:r w:rsidRPr="00FC16A2">
        <w:rPr>
          <w:rFonts w:ascii="Times New Roman" w:hAnsi="Times New Roman" w:cs="Times New Roman"/>
          <w:color w:val="000000"/>
          <w:sz w:val="28"/>
          <w:szCs w:val="28"/>
        </w:rPr>
        <w:t xml:space="preserve">б вона у своєму електронному кабінеті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FC16A2">
        <w:rPr>
          <w:rFonts w:ascii="Times New Roman" w:hAnsi="Times New Roman" w:cs="Times New Roman"/>
          <w:color w:val="000000"/>
          <w:sz w:val="28"/>
          <w:szCs w:val="28"/>
        </w:rPr>
        <w:t xml:space="preserve"> приймає </w:t>
      </w:r>
      <w:r w:rsidR="00C10869" w:rsidRPr="00B177A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853B3" w:rsidRPr="00B177A5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B177A5">
        <w:rPr>
          <w:rFonts w:ascii="Times New Roman" w:hAnsi="Times New Roman" w:cs="Times New Roman"/>
          <w:color w:val="000000"/>
          <w:sz w:val="28"/>
          <w:szCs w:val="28"/>
        </w:rPr>
        <w:t xml:space="preserve"> до розгляду.</w:t>
      </w:r>
    </w:p>
    <w:p w:rsidR="001F146A" w:rsidRPr="00B177A5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n94"/>
      <w:bookmarkEnd w:id="66"/>
      <w:r w:rsidRPr="00B177A5">
        <w:rPr>
          <w:rFonts w:ascii="Times New Roman" w:hAnsi="Times New Roman" w:cs="Times New Roman"/>
          <w:color w:val="000000"/>
          <w:sz w:val="28"/>
          <w:szCs w:val="28"/>
        </w:rPr>
        <w:t>Відповідальна особа</w:t>
      </w:r>
      <w:r w:rsidR="00C10869" w:rsidRPr="00B177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57AA" w:rsidRPr="00B177A5" w:rsidRDefault="00CF57AA" w:rsidP="00CF57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n95"/>
      <w:bookmarkEnd w:id="67"/>
      <w:r w:rsidRPr="00B177A5">
        <w:rPr>
          <w:rFonts w:ascii="Times New Roman" w:hAnsi="Times New Roman" w:cs="Times New Roman"/>
          <w:color w:val="000000"/>
          <w:sz w:val="28"/>
          <w:szCs w:val="28"/>
        </w:rPr>
        <w:t xml:space="preserve">перевіряє справжність КЕП та його належність водокористувачу за допомогою 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B177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B177A5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D41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603141" w:rsidRPr="00CD1D41">
        <w:rPr>
          <w:rFonts w:ascii="Times New Roman" w:hAnsi="Times New Roman" w:cs="Times New Roman"/>
          <w:sz w:val="28"/>
          <w:szCs w:val="28"/>
        </w:rPr>
        <w:t xml:space="preserve">перегляд реєстраційної картки Звіту </w:t>
      </w:r>
      <w:r w:rsidRPr="00CD1D41">
        <w:rPr>
          <w:rFonts w:ascii="Times New Roman" w:hAnsi="Times New Roman" w:cs="Times New Roman"/>
          <w:sz w:val="28"/>
          <w:szCs w:val="28"/>
        </w:rPr>
        <w:t>у своєму електронному</w:t>
      </w:r>
      <w:r w:rsidRPr="00CD1D41">
        <w:rPr>
          <w:rFonts w:ascii="Times New Roman" w:hAnsi="Times New Roman" w:cs="Times New Roman"/>
          <w:color w:val="000000"/>
          <w:sz w:val="28"/>
          <w:szCs w:val="28"/>
        </w:rPr>
        <w:t xml:space="preserve"> кабінеті </w:t>
      </w:r>
      <w:r w:rsidR="008F0F34" w:rsidRPr="00CD1D41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CD1D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DDB" w:rsidRDefault="00FE1CEE" w:rsidP="00C108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n96"/>
      <w:bookmarkStart w:id="69" w:name="n97"/>
      <w:bookmarkEnd w:id="68"/>
      <w:bookmarkEnd w:id="69"/>
      <w:r w:rsidRPr="00B177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2E6A3F" w:rsidRPr="00B177A5">
        <w:rPr>
          <w:rFonts w:ascii="Times New Roman" w:hAnsi="Times New Roman" w:cs="Times New Roman"/>
          <w:color w:val="000000"/>
          <w:sz w:val="28"/>
          <w:szCs w:val="28"/>
        </w:rPr>
        <w:t xml:space="preserve">еревіряє достовірність даних </w:t>
      </w:r>
      <w:r w:rsidRPr="00B177A5">
        <w:rPr>
          <w:rFonts w:ascii="Times New Roman" w:hAnsi="Times New Roman" w:cs="Times New Roman"/>
          <w:sz w:val="28"/>
          <w:szCs w:val="28"/>
        </w:rPr>
        <w:t>на підставі наданих водокористувачами даних первинного обліку водокористування</w:t>
      </w:r>
      <w:r w:rsidRPr="00FE1CEE">
        <w:rPr>
          <w:rFonts w:ascii="Times New Roman" w:hAnsi="Times New Roman" w:cs="Times New Roman"/>
          <w:sz w:val="28"/>
          <w:szCs w:val="28"/>
        </w:rPr>
        <w:t xml:space="preserve"> та результатів хімічних аналізів води, дозволів на спеціальне водокористування, а також нормативних розрахунків водокористування та водовідведення.</w:t>
      </w:r>
    </w:p>
    <w:p w:rsidR="003252C1" w:rsidRPr="00E82E9C" w:rsidRDefault="003252C1" w:rsidP="003252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n101"/>
      <w:bookmarkStart w:id="71" w:name="n102"/>
      <w:bookmarkEnd w:id="70"/>
      <w:bookmarkEnd w:id="71"/>
      <w:r w:rsidRPr="00CD1D41">
        <w:rPr>
          <w:rFonts w:ascii="Times New Roman" w:hAnsi="Times New Roman" w:cs="Times New Roman"/>
          <w:color w:val="000000"/>
          <w:sz w:val="28"/>
          <w:szCs w:val="28"/>
        </w:rPr>
        <w:t>Відповідальна особа розглядає Звіт з метою встановлення відсутності або наявності підстав для відмови у розгляді Звіту, готує проєкт обґрунтованого рішення про відмову у розгляді Звіту.</w:t>
      </w:r>
    </w:p>
    <w:p w:rsidR="00454ED8" w:rsidRDefault="00454ED8" w:rsidP="007D16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У разі встановлення під час розгляду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B28A2" w:rsidRPr="00E82E9C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відсутності підстав для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його доопрацювання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відповідальна особа </w:t>
      </w:r>
      <w:r w:rsidR="004B28A2" w:rsidRPr="00E82E9C">
        <w:rPr>
          <w:rFonts w:ascii="Times New Roman" w:hAnsi="Times New Roman" w:cs="Times New Roman"/>
          <w:color w:val="000000"/>
          <w:sz w:val="28"/>
          <w:szCs w:val="28"/>
        </w:rPr>
        <w:t>позначає</w:t>
      </w:r>
      <w:r w:rsidR="00C10869" w:rsidRPr="00E82E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28A2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що звіт прийнято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>наклада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КЕП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відповідальної особи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та присвоєння </w:t>
      </w:r>
      <w:r w:rsidR="006F43AA" w:rsidRPr="00E82E9C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8F0F34" w:rsidRPr="00E82E9C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реєстраційного номера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603141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та дати прийняття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A38" w:rsidRPr="00B177A5" w:rsidRDefault="00323A38" w:rsidP="00323A3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635"/>
        <w:gridCol w:w="140"/>
        <w:gridCol w:w="993"/>
        <w:gridCol w:w="3083"/>
      </w:tblGrid>
      <w:tr w:rsidR="007D161D" w:rsidRPr="004C54A8" w:rsidTr="00603141">
        <w:tc>
          <w:tcPr>
            <w:tcW w:w="5778" w:type="dxa"/>
            <w:gridSpan w:val="3"/>
          </w:tcPr>
          <w:p w:rsidR="00603141" w:rsidRPr="00F8310D" w:rsidRDefault="00603141" w:rsidP="0060314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10D"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директора Департаменту раціонального природокористування – </w:t>
            </w:r>
          </w:p>
          <w:p w:rsidR="007D161D" w:rsidRPr="0090465B" w:rsidRDefault="00603141" w:rsidP="0060314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F8310D">
              <w:rPr>
                <w:rFonts w:ascii="Times New Roman" w:hAnsi="Times New Roman"/>
                <w:b/>
                <w:sz w:val="28"/>
                <w:szCs w:val="28"/>
              </w:rPr>
              <w:t>начальник відділу охорони водних ресурсів</w:t>
            </w:r>
          </w:p>
        </w:tc>
        <w:tc>
          <w:tcPr>
            <w:tcW w:w="993" w:type="dxa"/>
          </w:tcPr>
          <w:p w:rsidR="007D161D" w:rsidRPr="00FD1B02" w:rsidRDefault="007D161D" w:rsidP="007D161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</w:tcPr>
          <w:p w:rsidR="00D73478" w:rsidRDefault="00D73478" w:rsidP="00D7347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3141" w:rsidRDefault="00603141" w:rsidP="00D7347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161D" w:rsidRPr="00FD1B02" w:rsidRDefault="00603141" w:rsidP="0060314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сандр</w:t>
            </w:r>
            <w:r w:rsidR="00D73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БОН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Ь</w:t>
            </w:r>
          </w:p>
        </w:tc>
      </w:tr>
      <w:tr w:rsidR="007D161D" w:rsidRPr="007D161D" w:rsidTr="00603141">
        <w:tc>
          <w:tcPr>
            <w:tcW w:w="3003" w:type="dxa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35" w:type="dxa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  <w:gridSpan w:val="3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D161D" w:rsidRPr="007D161D" w:rsidRDefault="007D161D" w:rsidP="00323A3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D161D" w:rsidRPr="007D161D" w:rsidSect="003D713E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74" w:rsidRDefault="00637174" w:rsidP="00F25015">
      <w:pPr>
        <w:spacing w:after="0" w:line="240" w:lineRule="auto"/>
      </w:pPr>
      <w:r>
        <w:separator/>
      </w:r>
    </w:p>
  </w:endnote>
  <w:endnote w:type="continuationSeparator" w:id="0">
    <w:p w:rsidR="00637174" w:rsidRDefault="00637174" w:rsidP="00F2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74" w:rsidRDefault="00637174" w:rsidP="00F25015">
      <w:pPr>
        <w:spacing w:after="0" w:line="240" w:lineRule="auto"/>
      </w:pPr>
      <w:r>
        <w:separator/>
      </w:r>
    </w:p>
  </w:footnote>
  <w:footnote w:type="continuationSeparator" w:id="0">
    <w:p w:rsidR="00637174" w:rsidRDefault="00637174" w:rsidP="00F2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C2" w:rsidRDefault="00A379B3" w:rsidP="00865D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2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29A">
      <w:rPr>
        <w:rStyle w:val="a5"/>
        <w:noProof/>
      </w:rPr>
      <w:t>1</w:t>
    </w:r>
    <w:r>
      <w:rPr>
        <w:rStyle w:val="a5"/>
      </w:rPr>
      <w:fldChar w:fldCharType="end"/>
    </w:r>
  </w:p>
  <w:p w:rsidR="003335C2" w:rsidRDefault="006371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C2" w:rsidRDefault="00A379B3" w:rsidP="00037D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2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D41">
      <w:rPr>
        <w:rStyle w:val="a5"/>
        <w:noProof/>
      </w:rPr>
      <w:t>2</w:t>
    </w:r>
    <w:r>
      <w:rPr>
        <w:rStyle w:val="a5"/>
      </w:rPr>
      <w:fldChar w:fldCharType="end"/>
    </w:r>
  </w:p>
  <w:p w:rsidR="003335C2" w:rsidRDefault="00637174">
    <w:pPr>
      <w:pStyle w:val="a3"/>
      <w:framePr w:wrap="around" w:vAnchor="text" w:hAnchor="margin" w:xAlign="right" w:y="1"/>
      <w:ind w:right="360"/>
    </w:pPr>
  </w:p>
  <w:p w:rsidR="00345EF5" w:rsidRDefault="00345EF5">
    <w:pPr>
      <w:pStyle w:val="a3"/>
      <w:framePr w:wrap="around" w:vAnchor="text" w:hAnchor="margin" w:xAlign="right" w:y="1"/>
      <w:ind w:right="360"/>
    </w:pPr>
  </w:p>
  <w:p w:rsidR="00345EF5" w:rsidRDefault="00345EF5">
    <w:pPr>
      <w:pStyle w:val="a3"/>
      <w:framePr w:wrap="around" w:vAnchor="text" w:hAnchor="margin" w:xAlign="right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6A"/>
    <w:rsid w:val="00000B09"/>
    <w:rsid w:val="00002096"/>
    <w:rsid w:val="00033779"/>
    <w:rsid w:val="00051DA2"/>
    <w:rsid w:val="00057545"/>
    <w:rsid w:val="00067EFF"/>
    <w:rsid w:val="000704DA"/>
    <w:rsid w:val="000735BA"/>
    <w:rsid w:val="00086B99"/>
    <w:rsid w:val="00086E83"/>
    <w:rsid w:val="00092665"/>
    <w:rsid w:val="000B545C"/>
    <w:rsid w:val="000C78CA"/>
    <w:rsid w:val="000D6207"/>
    <w:rsid w:val="000D77A4"/>
    <w:rsid w:val="000E1DD9"/>
    <w:rsid w:val="00110332"/>
    <w:rsid w:val="0013566A"/>
    <w:rsid w:val="00146464"/>
    <w:rsid w:val="00166FD8"/>
    <w:rsid w:val="00167219"/>
    <w:rsid w:val="00196FDD"/>
    <w:rsid w:val="001A17BF"/>
    <w:rsid w:val="001A4709"/>
    <w:rsid w:val="001B742D"/>
    <w:rsid w:val="001D2091"/>
    <w:rsid w:val="001D508F"/>
    <w:rsid w:val="001D77C8"/>
    <w:rsid w:val="001E35BC"/>
    <w:rsid w:val="001E6280"/>
    <w:rsid w:val="001F146A"/>
    <w:rsid w:val="001F3E5A"/>
    <w:rsid w:val="001F77D3"/>
    <w:rsid w:val="00200190"/>
    <w:rsid w:val="002038C7"/>
    <w:rsid w:val="002108C9"/>
    <w:rsid w:val="0021627D"/>
    <w:rsid w:val="00252A6A"/>
    <w:rsid w:val="00267FAC"/>
    <w:rsid w:val="00284E76"/>
    <w:rsid w:val="00285279"/>
    <w:rsid w:val="0029788F"/>
    <w:rsid w:val="002D2D93"/>
    <w:rsid w:val="002E6A3F"/>
    <w:rsid w:val="00315EDD"/>
    <w:rsid w:val="00316FFA"/>
    <w:rsid w:val="00323A38"/>
    <w:rsid w:val="003252C1"/>
    <w:rsid w:val="00326462"/>
    <w:rsid w:val="00342C45"/>
    <w:rsid w:val="00345720"/>
    <w:rsid w:val="00345EF5"/>
    <w:rsid w:val="00356DF6"/>
    <w:rsid w:val="00361614"/>
    <w:rsid w:val="00382094"/>
    <w:rsid w:val="00385C3B"/>
    <w:rsid w:val="003C7EB0"/>
    <w:rsid w:val="003F2591"/>
    <w:rsid w:val="00411B98"/>
    <w:rsid w:val="004132DF"/>
    <w:rsid w:val="004333AE"/>
    <w:rsid w:val="00442784"/>
    <w:rsid w:val="00443850"/>
    <w:rsid w:val="00444378"/>
    <w:rsid w:val="00450325"/>
    <w:rsid w:val="00450DA7"/>
    <w:rsid w:val="00454ED8"/>
    <w:rsid w:val="00457CB4"/>
    <w:rsid w:val="004613D3"/>
    <w:rsid w:val="0047429A"/>
    <w:rsid w:val="004959E7"/>
    <w:rsid w:val="004967BB"/>
    <w:rsid w:val="00496BFF"/>
    <w:rsid w:val="004B28A2"/>
    <w:rsid w:val="004C54A8"/>
    <w:rsid w:val="004D0750"/>
    <w:rsid w:val="004D6BD3"/>
    <w:rsid w:val="004D7E5B"/>
    <w:rsid w:val="004E2A0C"/>
    <w:rsid w:val="005100E1"/>
    <w:rsid w:val="0051613B"/>
    <w:rsid w:val="005213F3"/>
    <w:rsid w:val="0052600E"/>
    <w:rsid w:val="0052787E"/>
    <w:rsid w:val="00531244"/>
    <w:rsid w:val="0053475D"/>
    <w:rsid w:val="00535E97"/>
    <w:rsid w:val="00543FAD"/>
    <w:rsid w:val="00544023"/>
    <w:rsid w:val="00545392"/>
    <w:rsid w:val="00555634"/>
    <w:rsid w:val="00562A80"/>
    <w:rsid w:val="00564264"/>
    <w:rsid w:val="00567187"/>
    <w:rsid w:val="005703F7"/>
    <w:rsid w:val="0057725C"/>
    <w:rsid w:val="005811B4"/>
    <w:rsid w:val="00597A0C"/>
    <w:rsid w:val="005B1616"/>
    <w:rsid w:val="005B39EB"/>
    <w:rsid w:val="005E13F7"/>
    <w:rsid w:val="005F08E6"/>
    <w:rsid w:val="00603141"/>
    <w:rsid w:val="00606833"/>
    <w:rsid w:val="00622383"/>
    <w:rsid w:val="0062641E"/>
    <w:rsid w:val="0062713F"/>
    <w:rsid w:val="006274A9"/>
    <w:rsid w:val="00637174"/>
    <w:rsid w:val="00640FB7"/>
    <w:rsid w:val="00665959"/>
    <w:rsid w:val="00682880"/>
    <w:rsid w:val="0068710A"/>
    <w:rsid w:val="006B12D8"/>
    <w:rsid w:val="006D3B1E"/>
    <w:rsid w:val="006D7A23"/>
    <w:rsid w:val="006E2F90"/>
    <w:rsid w:val="006E6CD1"/>
    <w:rsid w:val="006F140B"/>
    <w:rsid w:val="006F1559"/>
    <w:rsid w:val="006F43AA"/>
    <w:rsid w:val="00701204"/>
    <w:rsid w:val="0072319B"/>
    <w:rsid w:val="00733B0C"/>
    <w:rsid w:val="00755233"/>
    <w:rsid w:val="00775C4B"/>
    <w:rsid w:val="00787688"/>
    <w:rsid w:val="007C743F"/>
    <w:rsid w:val="007D161D"/>
    <w:rsid w:val="007E655A"/>
    <w:rsid w:val="007F03D4"/>
    <w:rsid w:val="007F0690"/>
    <w:rsid w:val="00802127"/>
    <w:rsid w:val="00811387"/>
    <w:rsid w:val="008153C6"/>
    <w:rsid w:val="00815D29"/>
    <w:rsid w:val="00831F97"/>
    <w:rsid w:val="00845B0A"/>
    <w:rsid w:val="00861EB2"/>
    <w:rsid w:val="008653A8"/>
    <w:rsid w:val="008848E5"/>
    <w:rsid w:val="008867A9"/>
    <w:rsid w:val="008B070F"/>
    <w:rsid w:val="008B35C1"/>
    <w:rsid w:val="008D6D43"/>
    <w:rsid w:val="008E6C7A"/>
    <w:rsid w:val="008F0250"/>
    <w:rsid w:val="008F0F34"/>
    <w:rsid w:val="008F4524"/>
    <w:rsid w:val="0090465B"/>
    <w:rsid w:val="00905A80"/>
    <w:rsid w:val="00905E2C"/>
    <w:rsid w:val="0091408E"/>
    <w:rsid w:val="00916E02"/>
    <w:rsid w:val="009178B7"/>
    <w:rsid w:val="009272BB"/>
    <w:rsid w:val="009524AF"/>
    <w:rsid w:val="00966D63"/>
    <w:rsid w:val="00984BA8"/>
    <w:rsid w:val="009C096E"/>
    <w:rsid w:val="009E3C4D"/>
    <w:rsid w:val="009E3EE8"/>
    <w:rsid w:val="009F20AC"/>
    <w:rsid w:val="009F479B"/>
    <w:rsid w:val="00A00C12"/>
    <w:rsid w:val="00A20979"/>
    <w:rsid w:val="00A3211E"/>
    <w:rsid w:val="00A327FE"/>
    <w:rsid w:val="00A378D1"/>
    <w:rsid w:val="00A379B3"/>
    <w:rsid w:val="00A548FB"/>
    <w:rsid w:val="00A608EB"/>
    <w:rsid w:val="00A647E2"/>
    <w:rsid w:val="00A75CBD"/>
    <w:rsid w:val="00A94C5A"/>
    <w:rsid w:val="00AC5908"/>
    <w:rsid w:val="00AD2B1A"/>
    <w:rsid w:val="00AE3F3A"/>
    <w:rsid w:val="00AE7398"/>
    <w:rsid w:val="00B177A5"/>
    <w:rsid w:val="00B31201"/>
    <w:rsid w:val="00B361C8"/>
    <w:rsid w:val="00B42E8D"/>
    <w:rsid w:val="00B548F8"/>
    <w:rsid w:val="00B55E4C"/>
    <w:rsid w:val="00B560F5"/>
    <w:rsid w:val="00B6025E"/>
    <w:rsid w:val="00BC2A11"/>
    <w:rsid w:val="00BC383D"/>
    <w:rsid w:val="00BE112E"/>
    <w:rsid w:val="00BE72B9"/>
    <w:rsid w:val="00C02AC1"/>
    <w:rsid w:val="00C07089"/>
    <w:rsid w:val="00C07DDB"/>
    <w:rsid w:val="00C10869"/>
    <w:rsid w:val="00C20A05"/>
    <w:rsid w:val="00C27787"/>
    <w:rsid w:val="00C40015"/>
    <w:rsid w:val="00C43391"/>
    <w:rsid w:val="00C4505C"/>
    <w:rsid w:val="00C50BDA"/>
    <w:rsid w:val="00C71C00"/>
    <w:rsid w:val="00CC62F0"/>
    <w:rsid w:val="00CD1D41"/>
    <w:rsid w:val="00CE04A8"/>
    <w:rsid w:val="00CE7C46"/>
    <w:rsid w:val="00CF57AA"/>
    <w:rsid w:val="00D014ED"/>
    <w:rsid w:val="00D15F5F"/>
    <w:rsid w:val="00D1620B"/>
    <w:rsid w:val="00D2148D"/>
    <w:rsid w:val="00D35A3E"/>
    <w:rsid w:val="00D4097C"/>
    <w:rsid w:val="00D50BA6"/>
    <w:rsid w:val="00D54214"/>
    <w:rsid w:val="00D73478"/>
    <w:rsid w:val="00D749DF"/>
    <w:rsid w:val="00D853B3"/>
    <w:rsid w:val="00D86E47"/>
    <w:rsid w:val="00DA3E20"/>
    <w:rsid w:val="00DA70DF"/>
    <w:rsid w:val="00DC7E70"/>
    <w:rsid w:val="00DD4B93"/>
    <w:rsid w:val="00DF55E1"/>
    <w:rsid w:val="00E102C3"/>
    <w:rsid w:val="00E14853"/>
    <w:rsid w:val="00E25A05"/>
    <w:rsid w:val="00E51BB6"/>
    <w:rsid w:val="00E6669C"/>
    <w:rsid w:val="00E76386"/>
    <w:rsid w:val="00E764CC"/>
    <w:rsid w:val="00E82E9C"/>
    <w:rsid w:val="00E86A46"/>
    <w:rsid w:val="00E90388"/>
    <w:rsid w:val="00E97961"/>
    <w:rsid w:val="00EA1211"/>
    <w:rsid w:val="00EA3322"/>
    <w:rsid w:val="00EA4028"/>
    <w:rsid w:val="00ED1E66"/>
    <w:rsid w:val="00EF35AD"/>
    <w:rsid w:val="00F06794"/>
    <w:rsid w:val="00F13814"/>
    <w:rsid w:val="00F215AF"/>
    <w:rsid w:val="00F25015"/>
    <w:rsid w:val="00F30BF2"/>
    <w:rsid w:val="00F569C1"/>
    <w:rsid w:val="00F94362"/>
    <w:rsid w:val="00F975D2"/>
    <w:rsid w:val="00FA4832"/>
    <w:rsid w:val="00FA6ABD"/>
    <w:rsid w:val="00FB217E"/>
    <w:rsid w:val="00FB2D32"/>
    <w:rsid w:val="00FC16A2"/>
    <w:rsid w:val="00FD1B02"/>
    <w:rsid w:val="00FE1CEE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4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F14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uiPriority w:val="99"/>
    <w:rsid w:val="001F146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2A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82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82880"/>
  </w:style>
  <w:style w:type="table" w:styleId="aa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5E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3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4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F14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uiPriority w:val="99"/>
    <w:rsid w:val="001F146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2A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82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82880"/>
  </w:style>
  <w:style w:type="table" w:styleId="aa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5E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55-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F92A-26E6-43A1-9754-10137B1B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7550</Words>
  <Characters>4304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2020-09-18T08:43:00Z</cp:lastPrinted>
  <dcterms:created xsi:type="dcterms:W3CDTF">2020-09-28T08:42:00Z</dcterms:created>
  <dcterms:modified xsi:type="dcterms:W3CDTF">2020-09-28T12:08:00Z</dcterms:modified>
</cp:coreProperties>
</file>